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AAA82" w14:textId="77777777" w:rsidR="00BD7381" w:rsidRPr="00594372" w:rsidRDefault="00BD7381" w:rsidP="001D39FE">
      <w:pPr>
        <w:jc w:val="center"/>
        <w:rPr>
          <w:rFonts w:ascii="Tahoma" w:hAnsi="Tahoma" w:cs="Tahoma"/>
          <w:b/>
          <w:sz w:val="20"/>
          <w:szCs w:val="20"/>
        </w:rPr>
      </w:pPr>
    </w:p>
    <w:p w14:paraId="0E8C2D2C" w14:textId="77777777" w:rsidR="0056334F" w:rsidRPr="00594372" w:rsidRDefault="0056334F" w:rsidP="001D39FE">
      <w:p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POGODBA O ZAGOTAVLJANJU ŠOLSKE PREHRANE</w:t>
      </w:r>
    </w:p>
    <w:p w14:paraId="32ADB2D9" w14:textId="77777777" w:rsidR="0056334F" w:rsidRPr="00594372" w:rsidRDefault="0056334F" w:rsidP="001D39FE">
      <w:p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za šolsko leto 2019/2020</w:t>
      </w:r>
    </w:p>
    <w:p w14:paraId="4CB2FBB5" w14:textId="77777777" w:rsidR="001D39FE" w:rsidRPr="00594372" w:rsidRDefault="001D39FE" w:rsidP="001D39FE">
      <w:pPr>
        <w:jc w:val="center"/>
        <w:rPr>
          <w:rFonts w:ascii="Tahoma" w:hAnsi="Tahoma" w:cs="Tahoma"/>
          <w:b/>
          <w:sz w:val="20"/>
          <w:szCs w:val="20"/>
        </w:rPr>
      </w:pPr>
    </w:p>
    <w:p w14:paraId="096F3689" w14:textId="77777777" w:rsidR="0056334F" w:rsidRPr="00594372" w:rsidRDefault="0056334F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V korist dijak-inje ………………………………………………..</w:t>
      </w:r>
      <w:r w:rsidR="005A6CB1">
        <w:rPr>
          <w:rFonts w:ascii="Tahoma" w:hAnsi="Tahoma" w:cs="Tahoma"/>
          <w:sz w:val="20"/>
          <w:szCs w:val="20"/>
        </w:rPr>
        <w:t xml:space="preserve"> </w:t>
      </w:r>
      <w:r w:rsidRPr="00594372">
        <w:rPr>
          <w:rFonts w:ascii="Tahoma" w:hAnsi="Tahoma" w:cs="Tahoma"/>
          <w:sz w:val="20"/>
          <w:szCs w:val="20"/>
        </w:rPr>
        <w:t xml:space="preserve">Srednje tehniške in strokovne šole </w:t>
      </w:r>
    </w:p>
    <w:p w14:paraId="0A8BC8D7" w14:textId="77777777" w:rsidR="001D39FE" w:rsidRPr="00594372" w:rsidRDefault="0056334F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vpisana-e v ……………</w:t>
      </w:r>
      <w:r w:rsidR="00BD7381" w:rsidRPr="00594372">
        <w:rPr>
          <w:rFonts w:ascii="Tahoma" w:hAnsi="Tahoma" w:cs="Tahoma"/>
          <w:sz w:val="20"/>
          <w:szCs w:val="20"/>
        </w:rPr>
        <w:t>….</w:t>
      </w:r>
      <w:r w:rsidRPr="00594372">
        <w:rPr>
          <w:rFonts w:ascii="Tahoma" w:hAnsi="Tahoma" w:cs="Tahoma"/>
          <w:sz w:val="20"/>
          <w:szCs w:val="20"/>
        </w:rPr>
        <w:t>……..letnik, program ………………………………………………………</w:t>
      </w:r>
      <w:r w:rsidR="00BD7381" w:rsidRPr="00594372">
        <w:rPr>
          <w:rFonts w:ascii="Tahoma" w:hAnsi="Tahoma" w:cs="Tahoma"/>
          <w:sz w:val="20"/>
          <w:szCs w:val="20"/>
        </w:rPr>
        <w:t>……………</w:t>
      </w:r>
      <w:r w:rsidRPr="00594372">
        <w:rPr>
          <w:rFonts w:ascii="Tahoma" w:hAnsi="Tahoma" w:cs="Tahoma"/>
          <w:sz w:val="20"/>
          <w:szCs w:val="20"/>
        </w:rPr>
        <w:t xml:space="preserve">.       </w:t>
      </w:r>
    </w:p>
    <w:p w14:paraId="2FA493E2" w14:textId="77777777" w:rsidR="0056334F" w:rsidRPr="00594372" w:rsidRDefault="0056334F" w:rsidP="001D39FE">
      <w:pPr>
        <w:spacing w:before="200" w:after="200"/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se sklene</w:t>
      </w:r>
    </w:p>
    <w:p w14:paraId="57CA0C48" w14:textId="77777777" w:rsidR="0056334F" w:rsidRPr="00594372" w:rsidRDefault="0056334F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med </w:t>
      </w:r>
    </w:p>
    <w:p w14:paraId="7D46156C" w14:textId="77777777" w:rsidR="0056334F" w:rsidRPr="00594372" w:rsidRDefault="005F4716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1. </w:t>
      </w:r>
      <w:r w:rsidRPr="00594372">
        <w:rPr>
          <w:rFonts w:ascii="Tahoma" w:hAnsi="Tahoma" w:cs="Tahoma"/>
          <w:b/>
          <w:sz w:val="20"/>
          <w:szCs w:val="20"/>
        </w:rPr>
        <w:t>IZVAJALCEM</w:t>
      </w:r>
      <w:r w:rsidRPr="00594372">
        <w:rPr>
          <w:rFonts w:ascii="Tahoma" w:hAnsi="Tahoma" w:cs="Tahoma"/>
          <w:sz w:val="20"/>
          <w:szCs w:val="20"/>
        </w:rPr>
        <w:t xml:space="preserve"> (dalje izvajalec):</w:t>
      </w:r>
    </w:p>
    <w:p w14:paraId="04B0C653" w14:textId="77777777" w:rsidR="005F4716" w:rsidRPr="00594372" w:rsidRDefault="005F4716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Šolski center za pošto, ekonomijo in telekomunikacije Ljubljana, Sredna tehniška in strokovna šola, Celjska ulica 16, Ljubljana, ki jo zastopa direktorica Marjana </w:t>
      </w:r>
      <w:proofErr w:type="spellStart"/>
      <w:r w:rsidRPr="00594372">
        <w:rPr>
          <w:rFonts w:ascii="Tahoma" w:hAnsi="Tahoma" w:cs="Tahoma"/>
          <w:sz w:val="20"/>
          <w:szCs w:val="20"/>
        </w:rPr>
        <w:t>Plukavec</w:t>
      </w:r>
      <w:proofErr w:type="spellEnd"/>
    </w:p>
    <w:p w14:paraId="0CB51BD2" w14:textId="77777777" w:rsidR="005F4716" w:rsidRPr="00594372" w:rsidRDefault="00543F55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i</w:t>
      </w:r>
      <w:r w:rsidR="005F4716" w:rsidRPr="00594372">
        <w:rPr>
          <w:rFonts w:ascii="Tahoma" w:hAnsi="Tahoma" w:cs="Tahoma"/>
          <w:sz w:val="20"/>
          <w:szCs w:val="20"/>
        </w:rPr>
        <w:t>n</w:t>
      </w:r>
    </w:p>
    <w:p w14:paraId="1AF90D93" w14:textId="77777777" w:rsidR="005F4716" w:rsidRPr="00594372" w:rsidRDefault="005F4716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2. </w:t>
      </w:r>
      <w:r w:rsidRPr="00594372">
        <w:rPr>
          <w:rFonts w:ascii="Tahoma" w:hAnsi="Tahoma" w:cs="Tahoma"/>
          <w:b/>
          <w:sz w:val="20"/>
          <w:szCs w:val="20"/>
        </w:rPr>
        <w:t>NAROČNIKOM</w:t>
      </w:r>
      <w:r w:rsidRPr="00594372">
        <w:rPr>
          <w:rFonts w:ascii="Tahoma" w:hAnsi="Tahoma" w:cs="Tahoma"/>
          <w:sz w:val="20"/>
          <w:szCs w:val="20"/>
        </w:rPr>
        <w:t xml:space="preserve"> (dalje naročnik):</w:t>
      </w:r>
    </w:p>
    <w:p w14:paraId="5F8A826A" w14:textId="77777777" w:rsidR="005F4716" w:rsidRPr="00594372" w:rsidRDefault="005F4716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mati ali oče oz. skrbnik: ……………………………………………….. DŠ:</w:t>
      </w:r>
      <w:r w:rsidR="005A6CB1">
        <w:rPr>
          <w:rFonts w:ascii="Tahoma" w:hAnsi="Tahoma" w:cs="Tahoma"/>
          <w:sz w:val="20"/>
          <w:szCs w:val="20"/>
        </w:rPr>
        <w:t xml:space="preserve"> </w:t>
      </w:r>
      <w:r w:rsidRPr="00594372">
        <w:rPr>
          <w:rFonts w:ascii="Tahoma" w:hAnsi="Tahoma" w:cs="Tahoma"/>
          <w:sz w:val="20"/>
          <w:szCs w:val="20"/>
        </w:rPr>
        <w:t xml:space="preserve">…………………………. </w:t>
      </w:r>
    </w:p>
    <w:p w14:paraId="5FB9F752" w14:textId="77777777" w:rsidR="005F4716" w:rsidRDefault="005F4716" w:rsidP="001D39FE">
      <w:pPr>
        <w:spacing w:before="200" w:after="200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s stalnim (ali začasnim) bivališčem v/na ......................................................................................  </w:t>
      </w:r>
    </w:p>
    <w:p w14:paraId="7C51E452" w14:textId="77777777" w:rsidR="00FB51AA" w:rsidRPr="00594372" w:rsidRDefault="00FB51AA" w:rsidP="001D39FE">
      <w:pPr>
        <w:spacing w:before="200" w:after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elektronska pošta:……………………………………………………………………………………………….………………….</w:t>
      </w:r>
    </w:p>
    <w:p w14:paraId="6CB10E54" w14:textId="77777777" w:rsidR="001D39FE" w:rsidRPr="00594372" w:rsidRDefault="001D39FE" w:rsidP="001D39FE">
      <w:pPr>
        <w:jc w:val="center"/>
        <w:rPr>
          <w:rFonts w:ascii="Tahoma" w:hAnsi="Tahoma" w:cs="Tahoma"/>
          <w:b/>
          <w:sz w:val="20"/>
          <w:szCs w:val="20"/>
        </w:rPr>
      </w:pPr>
    </w:p>
    <w:p w14:paraId="5F7FA61F" w14:textId="77777777" w:rsidR="0056334F" w:rsidRPr="00594372" w:rsidRDefault="0056334F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člen</w:t>
      </w:r>
    </w:p>
    <w:p w14:paraId="3F14EBF9" w14:textId="77777777" w:rsidR="001D39FE" w:rsidRPr="00594372" w:rsidRDefault="001D39FE" w:rsidP="001D39FE">
      <w:pPr>
        <w:pStyle w:val="Odstavekseznama"/>
        <w:rPr>
          <w:rFonts w:ascii="Tahoma" w:hAnsi="Tahoma" w:cs="Tahoma"/>
          <w:b/>
          <w:sz w:val="20"/>
          <w:szCs w:val="20"/>
        </w:rPr>
      </w:pPr>
    </w:p>
    <w:p w14:paraId="20AD7AD6" w14:textId="77777777" w:rsidR="0056334F" w:rsidRPr="00594372" w:rsidRDefault="0056334F" w:rsidP="001D39FE">
      <w:pPr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Naročnik šolske prehrane </w:t>
      </w:r>
      <w:r w:rsidR="005F4716" w:rsidRPr="00594372">
        <w:rPr>
          <w:rFonts w:ascii="Tahoma" w:hAnsi="Tahoma" w:cs="Tahoma"/>
          <w:sz w:val="20"/>
          <w:szCs w:val="20"/>
        </w:rPr>
        <w:t xml:space="preserve">na podlagi oddane prijave na šolsko prehrano za šolsko leto 2019/2020, ki jo je oddal organizatorju šolske prehrane, jo </w:t>
      </w:r>
      <w:r w:rsidRPr="00594372">
        <w:rPr>
          <w:rFonts w:ascii="Tahoma" w:hAnsi="Tahoma" w:cs="Tahoma"/>
          <w:sz w:val="20"/>
          <w:szCs w:val="20"/>
        </w:rPr>
        <w:t xml:space="preserve">do preklica oziroma do sporočene spremembe </w:t>
      </w:r>
      <w:r w:rsidR="005F4716" w:rsidRPr="00594372">
        <w:rPr>
          <w:rFonts w:ascii="Tahoma" w:hAnsi="Tahoma" w:cs="Tahoma"/>
          <w:sz w:val="20"/>
          <w:szCs w:val="20"/>
        </w:rPr>
        <w:t>naročila (odjava posameznega obroka) prijavljen na šolsko prehrano</w:t>
      </w:r>
      <w:r w:rsidR="001D39FE" w:rsidRPr="00594372">
        <w:rPr>
          <w:rFonts w:ascii="Tahoma" w:hAnsi="Tahoma" w:cs="Tahoma"/>
          <w:sz w:val="20"/>
          <w:szCs w:val="20"/>
        </w:rPr>
        <w:t>.</w:t>
      </w:r>
    </w:p>
    <w:p w14:paraId="3A4E333E" w14:textId="77777777" w:rsidR="001D39FE" w:rsidRPr="00594372" w:rsidRDefault="001D39FE" w:rsidP="001D39FE">
      <w:pPr>
        <w:rPr>
          <w:rFonts w:ascii="Tahoma" w:hAnsi="Tahoma" w:cs="Tahoma"/>
          <w:sz w:val="20"/>
          <w:szCs w:val="20"/>
        </w:rPr>
      </w:pPr>
    </w:p>
    <w:p w14:paraId="6510A0A5" w14:textId="77777777" w:rsidR="0056334F" w:rsidRPr="00594372" w:rsidRDefault="0056334F" w:rsidP="001D39FE">
      <w:pPr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Naročnik bo šolsko prehrano plačeval: (prosimo obkrožite)</w:t>
      </w:r>
    </w:p>
    <w:p w14:paraId="49EFD2F3" w14:textId="77777777" w:rsidR="001D39FE" w:rsidRPr="00594372" w:rsidRDefault="001D39FE" w:rsidP="001D39FE">
      <w:pPr>
        <w:rPr>
          <w:rFonts w:ascii="Tahoma" w:hAnsi="Tahoma" w:cs="Tahoma"/>
          <w:sz w:val="20"/>
          <w:szCs w:val="20"/>
        </w:rPr>
      </w:pPr>
    </w:p>
    <w:p w14:paraId="107C9B88" w14:textId="46F14835" w:rsidR="0056334F" w:rsidRDefault="005F4716" w:rsidP="008E68C9">
      <w:pPr>
        <w:jc w:val="center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E-RAČUN</w:t>
      </w:r>
      <w:r w:rsidRPr="00594372">
        <w:rPr>
          <w:rFonts w:ascii="Tahoma" w:hAnsi="Tahoma" w:cs="Tahoma"/>
          <w:sz w:val="20"/>
          <w:szCs w:val="20"/>
        </w:rPr>
        <w:tab/>
      </w:r>
      <w:r w:rsidR="00FB51AA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proofErr w:type="spellStart"/>
      <w:r w:rsidR="00FB51AA" w:rsidRPr="00594372">
        <w:rPr>
          <w:rFonts w:ascii="Tahoma" w:hAnsi="Tahoma" w:cs="Tahoma"/>
          <w:sz w:val="20"/>
          <w:szCs w:val="20"/>
        </w:rPr>
        <w:t>E-RAČUN</w:t>
      </w:r>
      <w:proofErr w:type="spellEnd"/>
      <w:r w:rsidR="00FB51AA" w:rsidRPr="00594372">
        <w:rPr>
          <w:rFonts w:ascii="Tahoma" w:hAnsi="Tahoma" w:cs="Tahoma"/>
          <w:sz w:val="20"/>
          <w:szCs w:val="20"/>
        </w:rPr>
        <w:t xml:space="preserve"> </w:t>
      </w:r>
      <w:r w:rsidR="00FB51AA">
        <w:rPr>
          <w:rFonts w:ascii="Tahoma" w:hAnsi="Tahoma" w:cs="Tahoma"/>
          <w:sz w:val="20"/>
          <w:szCs w:val="20"/>
        </w:rPr>
        <w:tab/>
      </w:r>
      <w:r w:rsidR="00FB51AA">
        <w:rPr>
          <w:rFonts w:ascii="Tahoma" w:hAnsi="Tahoma" w:cs="Tahoma"/>
          <w:sz w:val="20"/>
          <w:szCs w:val="20"/>
        </w:rPr>
        <w:tab/>
      </w:r>
      <w:r w:rsidR="00FB51AA">
        <w:rPr>
          <w:rFonts w:ascii="Tahoma" w:hAnsi="Tahoma" w:cs="Tahoma"/>
          <w:sz w:val="20"/>
          <w:szCs w:val="20"/>
        </w:rPr>
        <w:tab/>
        <w:t>RAČUN S POLOŽNICO</w:t>
      </w:r>
    </w:p>
    <w:p w14:paraId="17676F6C" w14:textId="7667C960" w:rsidR="00FB51AA" w:rsidRDefault="008E68C9" w:rsidP="008E68C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v spletno banko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FB51AA">
        <w:rPr>
          <w:rFonts w:ascii="Tahoma" w:hAnsi="Tahoma" w:cs="Tahoma"/>
          <w:sz w:val="20"/>
          <w:szCs w:val="20"/>
        </w:rPr>
        <w:t>po elektronski pošti</w:t>
      </w:r>
      <w:r w:rsidR="00FB51AA">
        <w:rPr>
          <w:rFonts w:ascii="Tahoma" w:hAnsi="Tahoma" w:cs="Tahoma"/>
          <w:sz w:val="20"/>
          <w:szCs w:val="20"/>
        </w:rPr>
        <w:tab/>
      </w:r>
      <w:r w:rsidR="00FB51A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</w:t>
      </w:r>
      <w:r w:rsidR="00FB51AA">
        <w:rPr>
          <w:rFonts w:ascii="Tahoma" w:hAnsi="Tahoma" w:cs="Tahoma"/>
          <w:sz w:val="20"/>
          <w:szCs w:val="20"/>
        </w:rPr>
        <w:t>po navadni pošti</w:t>
      </w:r>
    </w:p>
    <w:p w14:paraId="762A52DB" w14:textId="77777777" w:rsidR="00FB51AA" w:rsidRDefault="00FB51AA" w:rsidP="001D39FE">
      <w:pPr>
        <w:rPr>
          <w:rFonts w:ascii="Tahoma" w:hAnsi="Tahoma" w:cs="Tahoma"/>
          <w:sz w:val="20"/>
          <w:szCs w:val="20"/>
        </w:rPr>
      </w:pPr>
    </w:p>
    <w:p w14:paraId="50B9867B" w14:textId="40DE2D20" w:rsidR="00FB51AA" w:rsidRPr="00594372" w:rsidRDefault="00FB51AA" w:rsidP="001D39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Račune je možno poravnati tudi prek direktne obremenitve (trajnika). V ta namen je potrebno izpolniti obrazec, ob</w:t>
      </w:r>
      <w:r w:rsidR="00FD2817">
        <w:rPr>
          <w:rFonts w:ascii="Tahoma" w:hAnsi="Tahoma" w:cs="Tahoma"/>
          <w:sz w:val="20"/>
          <w:szCs w:val="20"/>
        </w:rPr>
        <w:t>javljen na spletni strani šole (</w:t>
      </w:r>
      <w:hyperlink r:id="rId7" w:history="1">
        <w:r w:rsidR="00FD2817" w:rsidRPr="00FD2817">
          <w:rPr>
            <w:rStyle w:val="Hiperpovezava"/>
            <w:rFonts w:ascii="Tahoma" w:hAnsi="Tahoma" w:cs="Tahoma"/>
            <w:sz w:val="20"/>
            <w:szCs w:val="20"/>
          </w:rPr>
          <w:t>Soglasje za direktno obremenitev</w:t>
        </w:r>
      </w:hyperlink>
      <w:r w:rsidR="00FD2817">
        <w:rPr>
          <w:rFonts w:ascii="Tahoma" w:hAnsi="Tahoma" w:cs="Tahoma"/>
          <w:sz w:val="20"/>
          <w:szCs w:val="20"/>
        </w:rPr>
        <w:t>).</w:t>
      </w:r>
    </w:p>
    <w:p w14:paraId="7868FE50" w14:textId="77777777" w:rsidR="001D39FE" w:rsidRPr="00594372" w:rsidRDefault="001D39FE" w:rsidP="001D39FE">
      <w:pPr>
        <w:rPr>
          <w:rFonts w:ascii="Tahoma" w:hAnsi="Tahoma" w:cs="Tahoma"/>
          <w:sz w:val="20"/>
          <w:szCs w:val="20"/>
        </w:rPr>
      </w:pPr>
    </w:p>
    <w:p w14:paraId="6EF136E6" w14:textId="77777777" w:rsidR="0056334F" w:rsidRPr="00594372" w:rsidRDefault="0056334F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člen</w:t>
      </w:r>
    </w:p>
    <w:p w14:paraId="36D40EDD" w14:textId="77777777" w:rsidR="001D39FE" w:rsidRPr="00594372" w:rsidRDefault="001D39FE" w:rsidP="001D39FE">
      <w:pPr>
        <w:rPr>
          <w:rFonts w:ascii="Tahoma" w:hAnsi="Tahoma" w:cs="Tahoma"/>
          <w:b/>
          <w:sz w:val="20"/>
          <w:szCs w:val="20"/>
        </w:rPr>
      </w:pPr>
    </w:p>
    <w:p w14:paraId="004B1120" w14:textId="77777777" w:rsidR="00F40EF9" w:rsidRPr="00594372" w:rsidRDefault="0056334F" w:rsidP="001D39FE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594372">
        <w:rPr>
          <w:rFonts w:ascii="Tahoma" w:hAnsi="Tahoma" w:cs="Tahoma"/>
          <w:sz w:val="20"/>
          <w:szCs w:val="20"/>
        </w:rPr>
        <w:t xml:space="preserve">Izvajalec bo </w:t>
      </w:r>
      <w:r w:rsidR="00812D8E" w:rsidRPr="00594372">
        <w:rPr>
          <w:rFonts w:ascii="Tahoma" w:hAnsi="Tahoma" w:cs="Tahoma"/>
          <w:sz w:val="20"/>
          <w:szCs w:val="20"/>
        </w:rPr>
        <w:t>dijaku-inji</w:t>
      </w:r>
      <w:r w:rsidRPr="00594372">
        <w:rPr>
          <w:rFonts w:ascii="Tahoma" w:hAnsi="Tahoma" w:cs="Tahoma"/>
          <w:sz w:val="20"/>
          <w:szCs w:val="20"/>
        </w:rPr>
        <w:t xml:space="preserve"> zagotavljal prehrano </w:t>
      </w:r>
      <w:r w:rsidR="00812D8E" w:rsidRPr="00594372">
        <w:rPr>
          <w:rFonts w:ascii="Tahoma" w:hAnsi="Tahoma" w:cs="Tahoma"/>
          <w:sz w:val="20"/>
          <w:szCs w:val="20"/>
        </w:rPr>
        <w:t>po ceni, ki jo določi za subv</w:t>
      </w:r>
      <w:r w:rsidR="00F40EF9" w:rsidRPr="00594372">
        <w:rPr>
          <w:rFonts w:ascii="Tahoma" w:hAnsi="Tahoma" w:cs="Tahoma"/>
          <w:sz w:val="20"/>
          <w:szCs w:val="20"/>
        </w:rPr>
        <w:t>encionirano šolsko prehrano pristojni minister, v skladu z</w:t>
      </w:r>
      <w:r w:rsidR="00F40EF9" w:rsidRPr="00594372">
        <w:rPr>
          <w:rFonts w:ascii="Tahoma" w:hAnsi="Tahoma" w:cs="Tahoma"/>
          <w:bCs/>
          <w:sz w:val="20"/>
          <w:szCs w:val="20"/>
          <w:shd w:val="clear" w:color="auto" w:fill="FFFFFF"/>
        </w:rPr>
        <w:t>akonom o šolski prehrani (Uradni list RS, št. </w:t>
      </w:r>
      <w:hyperlink r:id="rId8" w:tgtFrame="_blank" w:tooltip="Zakon o šolski prehrani (ZŠolPre-1)" w:history="1">
        <w:r w:rsidR="00F40EF9" w:rsidRPr="00594372">
          <w:rPr>
            <w:rFonts w:ascii="Tahoma" w:hAnsi="Tahoma" w:cs="Tahoma"/>
            <w:bCs/>
            <w:sz w:val="20"/>
            <w:szCs w:val="20"/>
            <w:shd w:val="clear" w:color="auto" w:fill="FFFFFF"/>
          </w:rPr>
          <w:t>3/13</w:t>
        </w:r>
      </w:hyperlink>
      <w:r w:rsidR="00F40EF9" w:rsidRPr="00594372">
        <w:rPr>
          <w:rFonts w:ascii="Tahoma" w:hAnsi="Tahoma" w:cs="Tahoma"/>
          <w:bCs/>
          <w:sz w:val="20"/>
          <w:szCs w:val="20"/>
          <w:shd w:val="clear" w:color="auto" w:fill="FFFFFF"/>
        </w:rPr>
        <w:t>).</w:t>
      </w:r>
    </w:p>
    <w:p w14:paraId="5ADCAE1F" w14:textId="77777777" w:rsidR="00F40EF9" w:rsidRPr="00594372" w:rsidRDefault="00F40EF9" w:rsidP="001D39FE">
      <w:pPr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594372">
        <w:rPr>
          <w:rFonts w:ascii="Tahoma" w:hAnsi="Tahoma" w:cs="Tahoma"/>
          <w:bCs/>
          <w:sz w:val="20"/>
          <w:szCs w:val="20"/>
          <w:shd w:val="clear" w:color="auto" w:fill="FFFFFF"/>
        </w:rPr>
        <w:t>Ob sklenitvi te pogodbe je cena posameznega obroka 2,42 eur. Cena je praviloma stalna, vendar v primeru, da minister med šolskim letom določi višjo ceno, naročnika neposredno zavezuje tako določena višja cena.</w:t>
      </w:r>
    </w:p>
    <w:p w14:paraId="5F10CFA0" w14:textId="77777777" w:rsidR="0056334F" w:rsidRPr="00594372" w:rsidRDefault="0056334F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člen</w:t>
      </w:r>
    </w:p>
    <w:p w14:paraId="22FA18B9" w14:textId="77777777" w:rsidR="001D39FE" w:rsidRPr="00594372" w:rsidRDefault="001D39FE" w:rsidP="001D39FE">
      <w:pPr>
        <w:pStyle w:val="Odstavekseznama"/>
        <w:rPr>
          <w:rFonts w:ascii="Tahoma" w:hAnsi="Tahoma" w:cs="Tahoma"/>
          <w:b/>
          <w:sz w:val="20"/>
          <w:szCs w:val="20"/>
        </w:rPr>
      </w:pPr>
    </w:p>
    <w:p w14:paraId="6F9344C0" w14:textId="77777777" w:rsidR="00543F55" w:rsidRPr="00594372" w:rsidRDefault="0056334F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Naročnik </w:t>
      </w:r>
      <w:r w:rsidR="00F40EF9" w:rsidRPr="00594372">
        <w:rPr>
          <w:rFonts w:ascii="Tahoma" w:hAnsi="Tahoma" w:cs="Tahoma"/>
          <w:sz w:val="20"/>
          <w:szCs w:val="20"/>
        </w:rPr>
        <w:t xml:space="preserve">je dolžan plačevati šolsko prehrano v rokih, navedenih na položnicah. V kolikor </w:t>
      </w:r>
      <w:r w:rsidR="005A6CB1" w:rsidRPr="00594372">
        <w:rPr>
          <w:rFonts w:ascii="Tahoma" w:hAnsi="Tahoma" w:cs="Tahoma"/>
          <w:sz w:val="20"/>
          <w:szCs w:val="20"/>
        </w:rPr>
        <w:t>naročnik</w:t>
      </w:r>
      <w:r w:rsidR="00F40EF9" w:rsidRPr="00594372">
        <w:rPr>
          <w:rFonts w:ascii="Tahoma" w:hAnsi="Tahoma" w:cs="Tahoma"/>
          <w:sz w:val="20"/>
          <w:szCs w:val="20"/>
        </w:rPr>
        <w:t xml:space="preserve"> ni plačal stroškov za šolsko prehrano do roka zapadlosti računa, se vroči opomin. Če izterjava ni uspešna se dijaku začasno onemogoči prejemanje obrokov šolske prehrane do plačila zaostalih obveznosti. </w:t>
      </w:r>
    </w:p>
    <w:p w14:paraId="7FC167E4" w14:textId="77777777" w:rsidR="00543F55" w:rsidRDefault="00F40EF9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Izvajalec </w:t>
      </w:r>
      <w:r w:rsidR="00543F55" w:rsidRPr="00594372">
        <w:rPr>
          <w:rFonts w:ascii="Tahoma" w:hAnsi="Tahoma" w:cs="Tahoma"/>
          <w:sz w:val="20"/>
          <w:szCs w:val="20"/>
        </w:rPr>
        <w:t>za dolžnika, ki ni plačal svojih obveznosti niti po treh opominih, sproži postopek plačila na sodišču. Vse stroške sodne izterjave nosi dolžnik.</w:t>
      </w:r>
    </w:p>
    <w:p w14:paraId="39BB96A1" w14:textId="77777777" w:rsidR="00FB51AA" w:rsidRDefault="00FB51AA" w:rsidP="001D39FE">
      <w:pPr>
        <w:jc w:val="both"/>
        <w:rPr>
          <w:rFonts w:ascii="Tahoma" w:hAnsi="Tahoma" w:cs="Tahoma"/>
          <w:sz w:val="20"/>
          <w:szCs w:val="20"/>
        </w:rPr>
      </w:pPr>
    </w:p>
    <w:p w14:paraId="6C8E819E" w14:textId="77777777" w:rsidR="00FB51AA" w:rsidRPr="00594372" w:rsidRDefault="00FB51AA" w:rsidP="001D39F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20F7027" w14:textId="77777777" w:rsidR="001D39FE" w:rsidRPr="00594372" w:rsidRDefault="001D39FE" w:rsidP="001D39FE">
      <w:pPr>
        <w:jc w:val="center"/>
        <w:rPr>
          <w:rFonts w:ascii="Tahoma" w:hAnsi="Tahoma" w:cs="Tahoma"/>
          <w:b/>
          <w:sz w:val="20"/>
          <w:szCs w:val="20"/>
        </w:rPr>
      </w:pPr>
    </w:p>
    <w:p w14:paraId="154E556C" w14:textId="77777777" w:rsidR="00BD7381" w:rsidRPr="00594372" w:rsidRDefault="0056334F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lastRenderedPageBreak/>
        <w:t>člen</w:t>
      </w:r>
    </w:p>
    <w:p w14:paraId="792FCE1F" w14:textId="77777777" w:rsidR="001D39FE" w:rsidRPr="00594372" w:rsidRDefault="001D39FE" w:rsidP="001D39FE">
      <w:pPr>
        <w:pStyle w:val="Odstavekseznama"/>
        <w:rPr>
          <w:rFonts w:ascii="Tahoma" w:hAnsi="Tahoma" w:cs="Tahoma"/>
          <w:b/>
          <w:sz w:val="20"/>
          <w:szCs w:val="20"/>
        </w:rPr>
      </w:pPr>
    </w:p>
    <w:p w14:paraId="3A037CD0" w14:textId="77777777" w:rsidR="00543F55" w:rsidRPr="00594372" w:rsidRDefault="00543F55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Naročnik lahko </w:t>
      </w:r>
      <w:r w:rsidRPr="00594372">
        <w:rPr>
          <w:rFonts w:ascii="Tahoma" w:hAnsi="Tahoma" w:cs="Tahoma"/>
          <w:sz w:val="20"/>
          <w:szCs w:val="20"/>
          <w:u w:val="single"/>
        </w:rPr>
        <w:t>do devete ure zjutraj</w:t>
      </w:r>
      <w:r w:rsidRPr="00594372">
        <w:rPr>
          <w:rFonts w:ascii="Tahoma" w:hAnsi="Tahoma" w:cs="Tahoma"/>
          <w:sz w:val="20"/>
          <w:szCs w:val="20"/>
        </w:rPr>
        <w:t xml:space="preserve"> odjavi obrok po:</w:t>
      </w:r>
    </w:p>
    <w:p w14:paraId="32D813A7" w14:textId="77777777" w:rsidR="00543F55" w:rsidRPr="005A6CB1" w:rsidRDefault="00543F55" w:rsidP="001D39FE">
      <w:pPr>
        <w:pStyle w:val="Odstavekseznama"/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A6CB1">
        <w:rPr>
          <w:rFonts w:ascii="Tahoma" w:hAnsi="Tahoma" w:cs="Tahoma"/>
          <w:b/>
          <w:sz w:val="20"/>
          <w:szCs w:val="20"/>
        </w:rPr>
        <w:t xml:space="preserve">elektronski pošti: </w:t>
      </w:r>
      <w:hyperlink r:id="rId9" w:history="1">
        <w:r w:rsidRPr="005A6CB1">
          <w:rPr>
            <w:rStyle w:val="Hiperpovezava"/>
            <w:rFonts w:ascii="Tahoma" w:hAnsi="Tahoma" w:cs="Tahoma"/>
            <w:b/>
            <w:sz w:val="20"/>
            <w:szCs w:val="20"/>
          </w:rPr>
          <w:t>tina.tratnjek@scpet.si</w:t>
        </w:r>
      </w:hyperlink>
    </w:p>
    <w:p w14:paraId="2676AA36" w14:textId="77777777" w:rsidR="00543F55" w:rsidRPr="005A6CB1" w:rsidRDefault="00543F55" w:rsidP="001D39FE">
      <w:pPr>
        <w:pStyle w:val="Odstavekseznama"/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A6CB1">
        <w:rPr>
          <w:rFonts w:ascii="Tahoma" w:hAnsi="Tahoma" w:cs="Tahoma"/>
          <w:b/>
          <w:sz w:val="20"/>
          <w:szCs w:val="20"/>
        </w:rPr>
        <w:t xml:space="preserve">telefonu: </w:t>
      </w:r>
      <w:r w:rsidRPr="005A6CB1">
        <w:rPr>
          <w:rFonts w:ascii="Tahoma" w:hAnsi="Tahoma" w:cs="Tahoma"/>
          <w:b/>
          <w:color w:val="0070C0"/>
          <w:sz w:val="20"/>
          <w:szCs w:val="20"/>
        </w:rPr>
        <w:t>01 2342 444</w:t>
      </w:r>
    </w:p>
    <w:p w14:paraId="316CAA77" w14:textId="77777777" w:rsidR="00543F55" w:rsidRPr="00594372" w:rsidRDefault="00543F55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Posamezni obrok za odsotnega dijaka so dolžni starši pravočasno odjaviti. Prepozno odpovedani obroki ali </w:t>
      </w:r>
      <w:r w:rsidR="00143A6E" w:rsidRPr="00594372">
        <w:rPr>
          <w:rFonts w:ascii="Tahoma" w:hAnsi="Tahoma" w:cs="Tahoma"/>
          <w:sz w:val="20"/>
          <w:szCs w:val="20"/>
        </w:rPr>
        <w:t>če obroka ne odjavijo,</w:t>
      </w:r>
      <w:r w:rsidRPr="00594372">
        <w:rPr>
          <w:rFonts w:ascii="Tahoma" w:hAnsi="Tahoma" w:cs="Tahoma"/>
          <w:sz w:val="20"/>
          <w:szCs w:val="20"/>
        </w:rPr>
        <w:t xml:space="preserve"> se ne odštevajo in mora naročnik</w:t>
      </w:r>
      <w:r w:rsidR="00143A6E" w:rsidRPr="00594372">
        <w:rPr>
          <w:rFonts w:ascii="Tahoma" w:hAnsi="Tahoma" w:cs="Tahoma"/>
          <w:sz w:val="20"/>
          <w:szCs w:val="20"/>
        </w:rPr>
        <w:t xml:space="preserve"> plačati polno ceno obroka</w:t>
      </w:r>
      <w:r w:rsidRPr="00594372">
        <w:rPr>
          <w:rFonts w:ascii="Tahoma" w:hAnsi="Tahoma" w:cs="Tahoma"/>
          <w:sz w:val="20"/>
          <w:szCs w:val="20"/>
        </w:rPr>
        <w:t>.</w:t>
      </w:r>
    </w:p>
    <w:p w14:paraId="30D470B2" w14:textId="77777777" w:rsidR="001D39FE" w:rsidRPr="00594372" w:rsidRDefault="001D39FE" w:rsidP="001D39FE">
      <w:pPr>
        <w:ind w:left="360"/>
        <w:rPr>
          <w:rFonts w:ascii="Tahoma" w:hAnsi="Tahoma" w:cs="Tahoma"/>
          <w:b/>
          <w:sz w:val="20"/>
          <w:szCs w:val="20"/>
        </w:rPr>
      </w:pPr>
    </w:p>
    <w:p w14:paraId="60F431DB" w14:textId="77777777" w:rsidR="001D39FE" w:rsidRPr="00594372" w:rsidRDefault="001D39FE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člen</w:t>
      </w:r>
    </w:p>
    <w:p w14:paraId="13298C8E" w14:textId="77777777" w:rsidR="001D39FE" w:rsidRPr="00594372" w:rsidRDefault="001D39FE" w:rsidP="001D39FE">
      <w:pPr>
        <w:rPr>
          <w:rFonts w:ascii="Tahoma" w:hAnsi="Tahoma" w:cs="Tahoma"/>
          <w:sz w:val="20"/>
          <w:szCs w:val="20"/>
        </w:rPr>
      </w:pPr>
    </w:p>
    <w:p w14:paraId="3C01EFF0" w14:textId="77777777" w:rsidR="00143A6E" w:rsidRPr="00594372" w:rsidRDefault="00143A6E" w:rsidP="001D39FE">
      <w:pPr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Izvajalec vodi evidenco posameznih obrokov, ki jih določa 17.</w:t>
      </w:r>
      <w:r w:rsidR="005A6CB1">
        <w:rPr>
          <w:rFonts w:ascii="Tahoma" w:hAnsi="Tahoma" w:cs="Tahoma"/>
          <w:sz w:val="20"/>
          <w:szCs w:val="20"/>
        </w:rPr>
        <w:t xml:space="preserve"> </w:t>
      </w:r>
      <w:r w:rsidRPr="00594372">
        <w:rPr>
          <w:rFonts w:ascii="Tahoma" w:hAnsi="Tahoma" w:cs="Tahoma"/>
          <w:sz w:val="20"/>
          <w:szCs w:val="20"/>
        </w:rPr>
        <w:t>člen Zakona o šolski prehrani. Naročnik dovoljuje, da izvajalec za potrebe izvedbe te pogodbe vodi v svoji evidenci vse podatke, ki so navedeni v tej pogodbi, oziroma se naročnik v tej pogodbi zavezuje, da jih bo vodil.</w:t>
      </w:r>
    </w:p>
    <w:p w14:paraId="315EA78D" w14:textId="77777777" w:rsidR="00BD7381" w:rsidRPr="00594372" w:rsidRDefault="00BD7381" w:rsidP="001D39FE">
      <w:pPr>
        <w:rPr>
          <w:rFonts w:ascii="Tahoma" w:hAnsi="Tahoma" w:cs="Tahoma"/>
          <w:sz w:val="20"/>
          <w:szCs w:val="20"/>
        </w:rPr>
      </w:pPr>
    </w:p>
    <w:p w14:paraId="174E8C24" w14:textId="77777777" w:rsidR="00BD7381" w:rsidRPr="00594372" w:rsidRDefault="0056334F" w:rsidP="001D39FE">
      <w:pPr>
        <w:pStyle w:val="Odstavekseznama"/>
        <w:numPr>
          <w:ilvl w:val="0"/>
          <w:numId w:val="10"/>
        </w:num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člen</w:t>
      </w:r>
    </w:p>
    <w:p w14:paraId="3B62F23B" w14:textId="77777777" w:rsidR="001D39FE" w:rsidRPr="00594372" w:rsidRDefault="001D39FE" w:rsidP="001D39FE">
      <w:pPr>
        <w:pStyle w:val="Odstavekseznama"/>
        <w:rPr>
          <w:rFonts w:ascii="Tahoma" w:hAnsi="Tahoma" w:cs="Tahoma"/>
          <w:b/>
          <w:sz w:val="20"/>
          <w:szCs w:val="20"/>
        </w:rPr>
      </w:pPr>
    </w:p>
    <w:p w14:paraId="5DF3A144" w14:textId="77777777" w:rsidR="0056334F" w:rsidRPr="00594372" w:rsidRDefault="009E71C3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Izvajalec bo:</w:t>
      </w:r>
    </w:p>
    <w:p w14:paraId="667E93C1" w14:textId="77777777" w:rsidR="009E71C3" w:rsidRPr="00594372" w:rsidRDefault="009E71C3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dijaku-inji zagotavljal prehrano v normativno določeni in predpisani količini ter kakovosti, v skladu s splošno veljavnimi predpisi in smernicami za prehranjevanje v vzgojno-izobraževalnih zavodih in to pogodbo,</w:t>
      </w:r>
    </w:p>
    <w:p w14:paraId="20F73C17" w14:textId="77777777" w:rsidR="009E71C3" w:rsidRPr="005A6CB1" w:rsidRDefault="009E71C3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ob sklenitvi te pogodbe ter sproti ob morebitnih spremembah seznanil starše in dijake o organizaciji, </w:t>
      </w:r>
      <w:r w:rsidR="005A6CB1" w:rsidRPr="005A6CB1">
        <w:rPr>
          <w:rFonts w:ascii="Tahoma" w:hAnsi="Tahoma" w:cs="Tahoma"/>
          <w:sz w:val="20"/>
          <w:szCs w:val="20"/>
        </w:rPr>
        <w:t>o pravilih</w:t>
      </w:r>
      <w:r w:rsidRPr="005A6CB1">
        <w:rPr>
          <w:rFonts w:ascii="Tahoma" w:hAnsi="Tahoma" w:cs="Tahoma"/>
          <w:sz w:val="20"/>
          <w:szCs w:val="20"/>
        </w:rPr>
        <w:t>, obveznost</w:t>
      </w:r>
      <w:r w:rsidR="005A6CB1" w:rsidRPr="005A6CB1">
        <w:rPr>
          <w:rFonts w:ascii="Tahoma" w:hAnsi="Tahoma" w:cs="Tahoma"/>
          <w:sz w:val="20"/>
          <w:szCs w:val="20"/>
        </w:rPr>
        <w:t>ih in pravicah</w:t>
      </w:r>
      <w:r w:rsidRPr="005A6CB1">
        <w:rPr>
          <w:rFonts w:ascii="Tahoma" w:hAnsi="Tahoma" w:cs="Tahoma"/>
          <w:sz w:val="20"/>
          <w:szCs w:val="20"/>
        </w:rPr>
        <w:t xml:space="preserve"> šolske prehrane,</w:t>
      </w:r>
    </w:p>
    <w:p w14:paraId="47C90430" w14:textId="77777777" w:rsidR="009E71C3" w:rsidRPr="00594372" w:rsidRDefault="009E71C3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tedensko objavil jedilnike na oglasni deski v jedilnici, ter mesečno na spletni strani </w:t>
      </w:r>
      <w:hyperlink r:id="rId10" w:history="1">
        <w:r w:rsidRPr="00594372">
          <w:rPr>
            <w:rStyle w:val="Hiperpovezava"/>
            <w:rFonts w:ascii="Tahoma" w:hAnsi="Tahoma" w:cs="Tahoma"/>
            <w:sz w:val="20"/>
            <w:szCs w:val="20"/>
          </w:rPr>
          <w:t>www.easistent.com</w:t>
        </w:r>
      </w:hyperlink>
      <w:r w:rsidRPr="00594372">
        <w:rPr>
          <w:rFonts w:ascii="Tahoma" w:hAnsi="Tahoma" w:cs="Tahoma"/>
          <w:sz w:val="20"/>
          <w:szCs w:val="20"/>
        </w:rPr>
        <w:t>,</w:t>
      </w:r>
    </w:p>
    <w:p w14:paraId="05B28A5F" w14:textId="77777777" w:rsidR="009E71C3" w:rsidRPr="00594372" w:rsidRDefault="009E71C3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zagotovil prehrano dijaku-inji s pričetkom šolskega leta ob predloženi prijavi na šolsko prehrano, pred pričetkom šolskega leta oziroma naslednji šolski dan po prejetem naročilu med šolskim letom in po podpisu te pogodbe,</w:t>
      </w:r>
    </w:p>
    <w:p w14:paraId="2D730553" w14:textId="77777777" w:rsidR="009E71C3" w:rsidRPr="00594372" w:rsidRDefault="009E71C3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vodil evidenco naročenih in prevzetih obrokov oziroma ne</w:t>
      </w:r>
      <w:r w:rsidR="00BD7381" w:rsidRPr="00594372">
        <w:rPr>
          <w:rFonts w:ascii="Tahoma" w:hAnsi="Tahoma" w:cs="Tahoma"/>
          <w:sz w:val="20"/>
          <w:szCs w:val="20"/>
        </w:rPr>
        <w:t>/</w:t>
      </w:r>
      <w:r w:rsidRPr="00594372">
        <w:rPr>
          <w:rFonts w:ascii="Tahoma" w:hAnsi="Tahoma" w:cs="Tahoma"/>
          <w:sz w:val="20"/>
          <w:szCs w:val="20"/>
        </w:rPr>
        <w:t>odjavljenih obrokov</w:t>
      </w:r>
      <w:r w:rsidR="00BD7381" w:rsidRPr="00594372">
        <w:rPr>
          <w:rFonts w:ascii="Tahoma" w:hAnsi="Tahoma" w:cs="Tahoma"/>
          <w:sz w:val="20"/>
          <w:szCs w:val="20"/>
        </w:rPr>
        <w:t>,</w:t>
      </w:r>
    </w:p>
    <w:p w14:paraId="30A01E70" w14:textId="77777777" w:rsidR="00BD7381" w:rsidRPr="00594372" w:rsidRDefault="00BD7381" w:rsidP="001D39FE">
      <w:pPr>
        <w:pStyle w:val="Odstavekseznama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enkrat na leto preveril stopnjo zadovoljstva dijakov in staršev s šolsko prehrano</w:t>
      </w:r>
      <w:r w:rsidR="005A6CB1">
        <w:rPr>
          <w:rFonts w:ascii="Tahoma" w:hAnsi="Tahoma" w:cs="Tahoma"/>
          <w:sz w:val="20"/>
          <w:szCs w:val="20"/>
        </w:rPr>
        <w:t>.</w:t>
      </w:r>
    </w:p>
    <w:p w14:paraId="09BC8E00" w14:textId="77777777" w:rsidR="009E71C3" w:rsidRPr="00594372" w:rsidRDefault="009E71C3" w:rsidP="001D39FE">
      <w:pPr>
        <w:pStyle w:val="Odstavekseznama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21A04B47" w14:textId="77777777" w:rsidR="00BD7381" w:rsidRPr="00594372" w:rsidRDefault="00BD7381" w:rsidP="001D39FE">
      <w:pPr>
        <w:pStyle w:val="Odstavekseznama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Naročnik se zavezuje da bo:</w:t>
      </w:r>
    </w:p>
    <w:p w14:paraId="1D749BE4" w14:textId="77777777" w:rsidR="00BD7381" w:rsidRPr="00594372" w:rsidRDefault="00103BB3" w:rsidP="001D39FE">
      <w:pPr>
        <w:pStyle w:val="Odstavekseznama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dijak-inja, prejemnik šolske prehrane, ravnal-a v skladu s Pravili šolske prehrane ŠC PET,</w:t>
      </w:r>
    </w:p>
    <w:p w14:paraId="1D8D3D0B" w14:textId="77777777" w:rsidR="00103BB3" w:rsidRPr="00594372" w:rsidRDefault="00103BB3" w:rsidP="001D39FE">
      <w:pPr>
        <w:pStyle w:val="Odstavekseznama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bo sproti in pravočasno plačeval položnice – račune za stroške šolske prehrane,</w:t>
      </w:r>
    </w:p>
    <w:p w14:paraId="4E6B7FD9" w14:textId="77777777" w:rsidR="00103BB3" w:rsidRPr="00594372" w:rsidRDefault="00103BB3" w:rsidP="001D39FE">
      <w:pPr>
        <w:pStyle w:val="Odstavekseznama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pravočasno odjavil posamezni obrok šolske prehrane v skladu s Pravili šolske prehrane – posamezni obrok je pravočasno odjavljen, če se odjavi do 9</w:t>
      </w:r>
      <w:r w:rsidR="005A6CB1">
        <w:rPr>
          <w:rFonts w:ascii="Tahoma" w:hAnsi="Tahoma" w:cs="Tahoma"/>
          <w:sz w:val="20"/>
          <w:szCs w:val="20"/>
        </w:rPr>
        <w:t>.</w:t>
      </w:r>
      <w:r w:rsidRPr="00594372">
        <w:rPr>
          <w:rFonts w:ascii="Tahoma" w:hAnsi="Tahoma" w:cs="Tahoma"/>
          <w:sz w:val="20"/>
          <w:szCs w:val="20"/>
        </w:rPr>
        <w:t xml:space="preserve"> ure</w:t>
      </w:r>
      <w:r w:rsidR="005A6CB1">
        <w:rPr>
          <w:rFonts w:ascii="Tahoma" w:hAnsi="Tahoma" w:cs="Tahoma"/>
          <w:sz w:val="20"/>
          <w:szCs w:val="20"/>
        </w:rPr>
        <w:t>,</w:t>
      </w:r>
      <w:r w:rsidRPr="00594372">
        <w:rPr>
          <w:rFonts w:ascii="Tahoma" w:hAnsi="Tahoma" w:cs="Tahoma"/>
          <w:sz w:val="20"/>
          <w:szCs w:val="20"/>
        </w:rPr>
        <w:t xml:space="preserve"> </w:t>
      </w:r>
    </w:p>
    <w:p w14:paraId="0D149229" w14:textId="77777777" w:rsidR="00103BB3" w:rsidRPr="00594372" w:rsidRDefault="00103BB3" w:rsidP="001D39FE">
      <w:pPr>
        <w:pStyle w:val="Odstavekseznama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plačal polno ceno obroka (2,42</w:t>
      </w:r>
      <w:r w:rsidR="005A6CB1">
        <w:rPr>
          <w:rFonts w:ascii="Tahoma" w:hAnsi="Tahoma" w:cs="Tahoma"/>
          <w:sz w:val="20"/>
          <w:szCs w:val="20"/>
        </w:rPr>
        <w:t xml:space="preserve"> </w:t>
      </w:r>
      <w:r w:rsidRPr="00594372">
        <w:rPr>
          <w:rFonts w:ascii="Tahoma" w:hAnsi="Tahoma" w:cs="Tahoma"/>
          <w:sz w:val="20"/>
          <w:szCs w:val="20"/>
        </w:rPr>
        <w:t>eur), če obrok ne bo pravočasno odjavljen,</w:t>
      </w:r>
    </w:p>
    <w:p w14:paraId="6937D8B4" w14:textId="77777777" w:rsidR="00103BB3" w:rsidRPr="00594372" w:rsidRDefault="00103BB3" w:rsidP="001D39FE">
      <w:pPr>
        <w:pStyle w:val="Odstavekseznama"/>
        <w:numPr>
          <w:ilvl w:val="0"/>
          <w:numId w:val="9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izvajalcu sproti sporočal vsako spremembo podatkov iz te pogodbe</w:t>
      </w:r>
      <w:r w:rsidR="005A6CB1">
        <w:rPr>
          <w:rFonts w:ascii="Tahoma" w:hAnsi="Tahoma" w:cs="Tahoma"/>
          <w:sz w:val="20"/>
          <w:szCs w:val="20"/>
        </w:rPr>
        <w:t>.</w:t>
      </w:r>
    </w:p>
    <w:p w14:paraId="1E8158DE" w14:textId="77777777" w:rsidR="00103BB3" w:rsidRPr="00594372" w:rsidRDefault="00103BB3" w:rsidP="001D39FE">
      <w:pPr>
        <w:jc w:val="both"/>
        <w:rPr>
          <w:rFonts w:ascii="Tahoma" w:hAnsi="Tahoma" w:cs="Tahoma"/>
          <w:sz w:val="20"/>
          <w:szCs w:val="20"/>
        </w:rPr>
      </w:pPr>
    </w:p>
    <w:p w14:paraId="633B1091" w14:textId="77777777" w:rsidR="00103BB3" w:rsidRPr="00594372" w:rsidRDefault="00103BB3" w:rsidP="001D39FE">
      <w:pPr>
        <w:jc w:val="center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7. člen</w:t>
      </w:r>
    </w:p>
    <w:p w14:paraId="6BF7754C" w14:textId="77777777" w:rsidR="00103BB3" w:rsidRPr="00594372" w:rsidRDefault="00103BB3" w:rsidP="001D39FE">
      <w:pPr>
        <w:jc w:val="both"/>
        <w:rPr>
          <w:rFonts w:ascii="Tahoma" w:hAnsi="Tahoma" w:cs="Tahoma"/>
          <w:sz w:val="20"/>
          <w:szCs w:val="20"/>
        </w:rPr>
      </w:pPr>
    </w:p>
    <w:p w14:paraId="0F5BD0A9" w14:textId="77777777" w:rsidR="00E600FB" w:rsidRPr="00594372" w:rsidRDefault="00E600FB" w:rsidP="001D39FE">
      <w:pPr>
        <w:jc w:val="both"/>
        <w:rPr>
          <w:rFonts w:ascii="Tahoma" w:hAnsi="Tahoma" w:cs="Tahoma"/>
          <w:sz w:val="20"/>
        </w:rPr>
      </w:pPr>
      <w:r w:rsidRPr="00594372">
        <w:rPr>
          <w:rFonts w:ascii="Tahoma" w:hAnsi="Tahoma" w:cs="Tahoma"/>
          <w:sz w:val="20"/>
        </w:rPr>
        <w:t xml:space="preserve">Pogodba začne veljati naslednji dan po podpisu naročnika in vročitvi izvajalcu (prek </w:t>
      </w:r>
      <w:r w:rsidR="005A6CB1">
        <w:rPr>
          <w:rFonts w:ascii="Tahoma" w:hAnsi="Tahoma" w:cs="Tahoma"/>
          <w:sz w:val="20"/>
        </w:rPr>
        <w:t>dijaka-inje</w:t>
      </w:r>
      <w:r w:rsidRPr="00594372">
        <w:rPr>
          <w:rFonts w:ascii="Tahoma" w:hAnsi="Tahoma" w:cs="Tahoma"/>
          <w:sz w:val="20"/>
        </w:rPr>
        <w:t xml:space="preserve">, osebno, po pošti). Za pričetek zagotavljanja šolske prehrane, pravic in obveznosti iz te pogodbe se šteje šolsko leto 2019/2020 od 1. 9. 2019 dalje. Morebitne spore iz te pogodbe, bosta stranki skušali reševati sporazumno, drugače pa je za reševanje le-tega pristojno sodišče. </w:t>
      </w:r>
    </w:p>
    <w:p w14:paraId="5060942C" w14:textId="77777777" w:rsidR="00E600FB" w:rsidRPr="00594372" w:rsidRDefault="00E600FB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Pogodba je sklenjena v dveh izvodih, katero pogodbeni stranki prejmeta vsaka </w:t>
      </w:r>
      <w:r w:rsidR="005A6CB1">
        <w:rPr>
          <w:rFonts w:ascii="Tahoma" w:hAnsi="Tahoma" w:cs="Tahoma"/>
          <w:sz w:val="20"/>
          <w:szCs w:val="20"/>
        </w:rPr>
        <w:t xml:space="preserve">po </w:t>
      </w:r>
      <w:r w:rsidRPr="00594372">
        <w:rPr>
          <w:rFonts w:ascii="Tahoma" w:hAnsi="Tahoma" w:cs="Tahoma"/>
          <w:sz w:val="20"/>
          <w:szCs w:val="20"/>
        </w:rPr>
        <w:t>en izvod.</w:t>
      </w:r>
    </w:p>
    <w:p w14:paraId="24213F57" w14:textId="77777777" w:rsidR="00E600FB" w:rsidRPr="00594372" w:rsidRDefault="00E600FB" w:rsidP="001D39FE">
      <w:pPr>
        <w:jc w:val="both"/>
        <w:rPr>
          <w:rFonts w:ascii="Tahoma" w:hAnsi="Tahoma" w:cs="Tahoma"/>
          <w:sz w:val="20"/>
          <w:szCs w:val="20"/>
        </w:rPr>
      </w:pPr>
    </w:p>
    <w:p w14:paraId="2A87C0E7" w14:textId="77777777" w:rsidR="00E600FB" w:rsidRPr="00594372" w:rsidRDefault="00E600FB" w:rsidP="001D39FE">
      <w:pPr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Kraj in datum:</w:t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  <w:t xml:space="preserve">    </w:t>
      </w:r>
      <w:r w:rsidRPr="00594372">
        <w:rPr>
          <w:rFonts w:ascii="Tahoma" w:hAnsi="Tahoma" w:cs="Tahoma"/>
          <w:sz w:val="20"/>
          <w:szCs w:val="20"/>
        </w:rPr>
        <w:tab/>
        <w:t xml:space="preserve">   V Ljubljani, 1. 9. 2019</w:t>
      </w:r>
    </w:p>
    <w:p w14:paraId="35001EA8" w14:textId="77777777" w:rsidR="00103BB3" w:rsidRPr="00594372" w:rsidRDefault="00103BB3" w:rsidP="001D39FE">
      <w:pPr>
        <w:jc w:val="both"/>
        <w:rPr>
          <w:rFonts w:ascii="Tahoma" w:hAnsi="Tahoma" w:cs="Tahoma"/>
          <w:sz w:val="20"/>
          <w:szCs w:val="20"/>
        </w:rPr>
      </w:pPr>
    </w:p>
    <w:p w14:paraId="60A4EA79" w14:textId="77777777" w:rsidR="009E71C3" w:rsidRPr="00594372" w:rsidRDefault="00E600FB" w:rsidP="001D39FE">
      <w:pPr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……………………………………………</w:t>
      </w:r>
      <w:r w:rsidR="001D39FE" w:rsidRPr="00594372">
        <w:rPr>
          <w:rFonts w:ascii="Tahoma" w:hAnsi="Tahoma" w:cs="Tahoma"/>
          <w:sz w:val="20"/>
          <w:szCs w:val="20"/>
        </w:rPr>
        <w:t>.</w:t>
      </w:r>
      <w:r w:rsidRPr="00594372">
        <w:rPr>
          <w:rFonts w:ascii="Tahoma" w:hAnsi="Tahoma" w:cs="Tahoma"/>
          <w:sz w:val="20"/>
          <w:szCs w:val="20"/>
        </w:rPr>
        <w:t xml:space="preserve">….    </w:t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="0056734C" w:rsidRPr="00594372">
        <w:rPr>
          <w:rFonts w:ascii="Tahoma" w:hAnsi="Tahoma" w:cs="Tahoma"/>
          <w:sz w:val="20"/>
          <w:szCs w:val="20"/>
        </w:rPr>
        <w:tab/>
      </w:r>
      <w:r w:rsidR="0056734C" w:rsidRPr="00594372">
        <w:rPr>
          <w:rFonts w:ascii="Tahoma" w:hAnsi="Tahoma" w:cs="Tahoma"/>
          <w:sz w:val="20"/>
          <w:szCs w:val="20"/>
        </w:rPr>
        <w:tab/>
      </w:r>
      <w:r w:rsidR="0056734C" w:rsidRPr="00594372">
        <w:rPr>
          <w:rFonts w:ascii="Tahoma" w:hAnsi="Tahoma" w:cs="Tahoma"/>
          <w:b/>
          <w:sz w:val="20"/>
          <w:szCs w:val="20"/>
        </w:rPr>
        <w:t xml:space="preserve">                   </w:t>
      </w:r>
      <w:r w:rsidRPr="00594372">
        <w:rPr>
          <w:rFonts w:ascii="Tahoma" w:hAnsi="Tahoma" w:cs="Tahoma"/>
          <w:b/>
          <w:sz w:val="20"/>
          <w:szCs w:val="20"/>
        </w:rPr>
        <w:t xml:space="preserve">     Izvajalec:</w:t>
      </w:r>
    </w:p>
    <w:p w14:paraId="31C3FCD3" w14:textId="77777777" w:rsidR="00E600FB" w:rsidRPr="00594372" w:rsidRDefault="00E600FB" w:rsidP="001D39FE">
      <w:p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  <w:t xml:space="preserve">        Šolski center za pošto, ekonomijo </w:t>
      </w:r>
    </w:p>
    <w:p w14:paraId="46C6EE76" w14:textId="77777777" w:rsidR="00E600FB" w:rsidRPr="00594372" w:rsidRDefault="00E600FB" w:rsidP="001D39FE">
      <w:p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Naročnik:</w:t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  <w:t xml:space="preserve">        </w:t>
      </w:r>
      <w:r w:rsidR="0056734C"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>in telekomunikacije Ljubljana</w:t>
      </w:r>
    </w:p>
    <w:p w14:paraId="58B70D77" w14:textId="77777777" w:rsidR="00E600FB" w:rsidRPr="00594372" w:rsidRDefault="001D39FE" w:rsidP="001D39FE">
      <w:pPr>
        <w:ind w:left="5948"/>
        <w:contextualSpacing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 xml:space="preserve">   </w:t>
      </w:r>
      <w:r w:rsidR="00E600FB" w:rsidRPr="00594372">
        <w:rPr>
          <w:rFonts w:ascii="Tahoma" w:hAnsi="Tahoma" w:cs="Tahoma"/>
          <w:sz w:val="20"/>
          <w:szCs w:val="20"/>
        </w:rPr>
        <w:t>Srednja tehniška in strokovna šola</w:t>
      </w:r>
    </w:p>
    <w:p w14:paraId="018C7DF4" w14:textId="77777777" w:rsidR="00E600FB" w:rsidRPr="00594372" w:rsidRDefault="00E600FB" w:rsidP="001D39FE">
      <w:p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………………………………………………</w:t>
      </w:r>
      <w:r w:rsidR="001D39FE" w:rsidRPr="00594372">
        <w:rPr>
          <w:rFonts w:ascii="Tahoma" w:hAnsi="Tahoma" w:cs="Tahoma"/>
          <w:sz w:val="20"/>
          <w:szCs w:val="20"/>
        </w:rPr>
        <w:t>.</w:t>
      </w:r>
      <w:r w:rsidRPr="00594372">
        <w:rPr>
          <w:rFonts w:ascii="Tahoma" w:hAnsi="Tahoma" w:cs="Tahoma"/>
          <w:sz w:val="20"/>
          <w:szCs w:val="20"/>
        </w:rPr>
        <w:t>.</w:t>
      </w:r>
    </w:p>
    <w:p w14:paraId="7DA65514" w14:textId="77777777" w:rsidR="001D39FE" w:rsidRPr="00594372" w:rsidRDefault="001D39FE" w:rsidP="001D39FE">
      <w:p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</w:p>
    <w:p w14:paraId="711ADAA7" w14:textId="77777777" w:rsidR="001D39FE" w:rsidRPr="00594372" w:rsidRDefault="001D39FE" w:rsidP="001D39FE">
      <w:pPr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>………………………………………………..</w:t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</w:p>
    <w:p w14:paraId="2E433952" w14:textId="77777777" w:rsidR="0056734C" w:rsidRPr="00594372" w:rsidRDefault="001D39FE" w:rsidP="001D39FE">
      <w:pPr>
        <w:ind w:left="284" w:hanging="284"/>
        <w:jc w:val="right"/>
        <w:rPr>
          <w:rFonts w:ascii="Tahoma" w:hAnsi="Tahoma" w:cs="Tahoma"/>
          <w:sz w:val="20"/>
          <w:szCs w:val="20"/>
        </w:rPr>
      </w:pP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  <w:r w:rsidRPr="00594372">
        <w:rPr>
          <w:rFonts w:ascii="Tahoma" w:hAnsi="Tahoma" w:cs="Tahoma"/>
          <w:sz w:val="20"/>
          <w:szCs w:val="20"/>
        </w:rPr>
        <w:tab/>
      </w:r>
    </w:p>
    <w:p w14:paraId="63FAD3FB" w14:textId="77777777" w:rsidR="001D39FE" w:rsidRPr="00594372" w:rsidRDefault="001D39FE" w:rsidP="001D39FE">
      <w:pPr>
        <w:ind w:left="284" w:hanging="284"/>
        <w:jc w:val="right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 xml:space="preserve">Marjana </w:t>
      </w:r>
      <w:proofErr w:type="spellStart"/>
      <w:r w:rsidRPr="00594372">
        <w:rPr>
          <w:rFonts w:ascii="Tahoma" w:hAnsi="Tahoma" w:cs="Tahoma"/>
          <w:b/>
          <w:sz w:val="20"/>
          <w:szCs w:val="20"/>
        </w:rPr>
        <w:t>Plukavec</w:t>
      </w:r>
      <w:proofErr w:type="spellEnd"/>
    </w:p>
    <w:p w14:paraId="28A3322E" w14:textId="77777777" w:rsidR="001D39FE" w:rsidRPr="00594372" w:rsidRDefault="001D39FE" w:rsidP="001D39FE">
      <w:pPr>
        <w:ind w:left="284" w:hanging="284"/>
        <w:jc w:val="right"/>
        <w:rPr>
          <w:rFonts w:ascii="Tahoma" w:hAnsi="Tahoma" w:cs="Tahoma"/>
          <w:b/>
          <w:sz w:val="20"/>
          <w:szCs w:val="20"/>
        </w:rPr>
      </w:pPr>
      <w:r w:rsidRPr="00594372">
        <w:rPr>
          <w:rFonts w:ascii="Tahoma" w:hAnsi="Tahoma" w:cs="Tahoma"/>
          <w:b/>
          <w:sz w:val="20"/>
          <w:szCs w:val="20"/>
        </w:rPr>
        <w:t>Direktorica ŠC PET</w:t>
      </w:r>
    </w:p>
    <w:sectPr w:rsidR="001D39FE" w:rsidRPr="00594372" w:rsidSect="001D3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916A" w14:textId="77777777" w:rsidR="004E2537" w:rsidRDefault="004E2537" w:rsidP="00FB0696">
      <w:r>
        <w:separator/>
      </w:r>
    </w:p>
  </w:endnote>
  <w:endnote w:type="continuationSeparator" w:id="0">
    <w:p w14:paraId="79364F12" w14:textId="77777777" w:rsidR="004E2537" w:rsidRDefault="004E2537" w:rsidP="00F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A4DF" w14:textId="77777777" w:rsidR="00152BDA" w:rsidRDefault="00152B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B032" w14:textId="702B857B" w:rsidR="008C3D54" w:rsidRPr="00ED3A22" w:rsidRDefault="00ED3A22" w:rsidP="00ED3A22">
    <w:pPr>
      <w:pStyle w:val="Noga"/>
      <w:tabs>
        <w:tab w:val="center" w:pos="4607"/>
        <w:tab w:val="left" w:pos="7065"/>
      </w:tabs>
      <w:rPr>
        <w:rFonts w:ascii="Arial" w:hAnsi="Arial" w:cs="Arial"/>
        <w:noProof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ab/>
    </w:r>
    <w:r w:rsidR="00E20E0F" w:rsidRPr="00ED3A22">
      <w:rPr>
        <w:rFonts w:ascii="Arial" w:hAnsi="Arial" w:cs="Arial"/>
        <w:noProof/>
        <w:sz w:val="20"/>
        <w:szCs w:val="20"/>
      </w:rPr>
      <w:t>Telefon</w:t>
    </w:r>
    <w:r w:rsidR="001E5BB4" w:rsidRPr="00ED3A22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="001E5BB4" w:rsidRPr="00ED3A22">
        <w:rPr>
          <w:rStyle w:val="Hiperpovezava"/>
          <w:rFonts w:ascii="Arial" w:hAnsi="Arial" w:cs="Arial"/>
          <w:noProof/>
          <w:color w:val="auto"/>
          <w:sz w:val="20"/>
          <w:szCs w:val="20"/>
        </w:rPr>
        <w:t>scpet@scpet.si</w:t>
      </w:r>
    </w:hyperlink>
    <w:r w:rsidRPr="00ED3A22">
      <w:rPr>
        <w:rStyle w:val="Hiperpovezava"/>
        <w:rFonts w:ascii="Arial" w:hAnsi="Arial" w:cs="Arial"/>
        <w:noProof/>
        <w:color w:val="auto"/>
        <w:sz w:val="20"/>
        <w:szCs w:val="20"/>
      </w:rPr>
      <w:t xml:space="preserve">, </w:t>
    </w:r>
    <w:hyperlink r:id="rId2" w:history="1">
      <w:r w:rsidR="00152BDA" w:rsidRPr="00ED437C">
        <w:rPr>
          <w:rStyle w:val="Hiperpovezava"/>
          <w:rFonts w:ascii="Arial" w:hAnsi="Arial" w:cs="Arial"/>
          <w:sz w:val="20"/>
          <w:szCs w:val="20"/>
        </w:rPr>
        <w:t>https://www.scpet.si/</w:t>
      </w:r>
    </w:hyperlink>
  </w:p>
  <w:p w14:paraId="64A8326C" w14:textId="77777777" w:rsidR="001E5BB4" w:rsidRPr="00ED3A22" w:rsidRDefault="001E5BB4" w:rsidP="008C3D54">
    <w:pPr>
      <w:pStyle w:val="Noga"/>
      <w:jc w:val="center"/>
      <w:rPr>
        <w:rFonts w:ascii="Arial" w:hAnsi="Arial" w:cs="Arial"/>
        <w:sz w:val="20"/>
        <w:szCs w:val="20"/>
      </w:rPr>
    </w:pPr>
    <w:r w:rsidRPr="00ED3A22">
      <w:rPr>
        <w:rFonts w:ascii="Arial" w:hAnsi="Arial" w:cs="Arial"/>
        <w:noProof/>
        <w:sz w:val="20"/>
        <w:szCs w:val="20"/>
      </w:rPr>
      <w:t xml:space="preserve">Davčna št.: </w:t>
    </w:r>
    <w:r w:rsidR="00C54893" w:rsidRPr="00ED3A22">
      <w:rPr>
        <w:rFonts w:ascii="Arial" w:hAnsi="Arial" w:cs="Arial"/>
        <w:noProof/>
        <w:sz w:val="20"/>
        <w:szCs w:val="20"/>
      </w:rPr>
      <w:t>SI</w:t>
    </w:r>
    <w:r w:rsidRPr="00ED3A22">
      <w:rPr>
        <w:rFonts w:ascii="Arial" w:hAnsi="Arial" w:cs="Arial"/>
        <w:noProof/>
        <w:sz w:val="20"/>
        <w:szCs w:val="20"/>
      </w:rPr>
      <w:t xml:space="preserve">76893375, Matična št.: </w:t>
    </w:r>
    <w:r w:rsidR="00BA3867">
      <w:rPr>
        <w:rFonts w:ascii="Arial" w:hAnsi="Arial" w:cs="Arial"/>
        <w:noProof/>
        <w:sz w:val="20"/>
        <w:szCs w:val="20"/>
      </w:rPr>
      <w:t>508343</w:t>
    </w:r>
    <w:r w:rsidR="008439EC" w:rsidRPr="00ED3A22">
      <w:rPr>
        <w:rFonts w:ascii="Arial" w:hAnsi="Arial" w:cs="Arial"/>
        <w:noProof/>
        <w:sz w:val="20"/>
        <w:szCs w:val="20"/>
      </w:rPr>
      <w:t>5000, TRR: 01100-6030700426</w:t>
    </w:r>
  </w:p>
  <w:p w14:paraId="23A34548" w14:textId="77777777" w:rsidR="008C3D54" w:rsidRPr="00ED3A22" w:rsidRDefault="008C3D54">
    <w:pPr>
      <w:pStyle w:val="Nog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31D3" w14:textId="77777777" w:rsidR="00152BDA" w:rsidRDefault="00152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D1BB" w14:textId="77777777" w:rsidR="004E2537" w:rsidRDefault="004E2537" w:rsidP="00FB0696">
      <w:r>
        <w:separator/>
      </w:r>
    </w:p>
  </w:footnote>
  <w:footnote w:type="continuationSeparator" w:id="0">
    <w:p w14:paraId="23AE9EF7" w14:textId="77777777" w:rsidR="004E2537" w:rsidRDefault="004E2537" w:rsidP="00FB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B011" w14:textId="77777777" w:rsidR="00152BDA" w:rsidRDefault="00152BD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AC83" w14:textId="77777777" w:rsidR="00FB0696" w:rsidRDefault="00FB0696" w:rsidP="000F21E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3AF8E" wp14:editId="4032C37C">
          <wp:simplePos x="0" y="0"/>
          <wp:positionH relativeFrom="margin">
            <wp:posOffset>-328295</wp:posOffset>
          </wp:positionH>
          <wp:positionV relativeFrom="paragraph">
            <wp:posOffset>-37465</wp:posOffset>
          </wp:positionV>
          <wp:extent cx="561975" cy="561975"/>
          <wp:effectExtent l="0" t="0" r="9525" b="9525"/>
          <wp:wrapSquare wrapText="bothSides"/>
          <wp:docPr id="48" name="Slika 48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1E0">
      <w:rPr>
        <w:sz w:val="20"/>
        <w:szCs w:val="20"/>
      </w:rPr>
      <w:t xml:space="preserve">                  </w:t>
    </w:r>
    <w:r w:rsidR="00BD7381">
      <w:rPr>
        <w:sz w:val="20"/>
        <w:szCs w:val="20"/>
      </w:rPr>
      <w:t xml:space="preserve">       </w:t>
    </w:r>
    <w:r w:rsidR="000F21E0">
      <w:rPr>
        <w:sz w:val="20"/>
        <w:szCs w:val="20"/>
      </w:rPr>
      <w:t xml:space="preserve"> </w:t>
    </w:r>
    <w:r w:rsidRPr="00974845">
      <w:rPr>
        <w:sz w:val="20"/>
        <w:szCs w:val="20"/>
      </w:rPr>
      <w:t>ŠOLSKI CENTER ZA POŠTO, EKONOMIJO IN TELEKOMUNIKACIJE</w:t>
    </w:r>
    <w:r w:rsidR="000F21E0">
      <w:rPr>
        <w:sz w:val="20"/>
        <w:szCs w:val="20"/>
      </w:rPr>
      <w:t xml:space="preserve"> LJUBLJANA</w:t>
    </w:r>
  </w:p>
  <w:p w14:paraId="59C9072A" w14:textId="77777777" w:rsidR="00FB0696" w:rsidRPr="00974845" w:rsidRDefault="00FB0696" w:rsidP="00FB0696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 w:rsidR="008439EC">
      <w:rPr>
        <w:sz w:val="20"/>
        <w:szCs w:val="20"/>
      </w:rPr>
      <w:tab/>
    </w:r>
    <w:r w:rsidR="00BD7381">
      <w:rPr>
        <w:sz w:val="20"/>
        <w:szCs w:val="20"/>
      </w:rPr>
      <w:t xml:space="preserve">   </w:t>
    </w:r>
    <w:r w:rsidR="008439EC">
      <w:rPr>
        <w:sz w:val="20"/>
        <w:szCs w:val="20"/>
      </w:rPr>
      <w:tab/>
    </w:r>
    <w:r w:rsidR="00BD7381">
      <w:rPr>
        <w:sz w:val="20"/>
        <w:szCs w:val="20"/>
      </w:rPr>
      <w:t xml:space="preserve">  </w:t>
    </w:r>
    <w:r>
      <w:rPr>
        <w:sz w:val="20"/>
        <w:szCs w:val="20"/>
      </w:rPr>
      <w:t>CELJSKA ULICA 16, 1000 LJUBLJANA</w:t>
    </w:r>
  </w:p>
  <w:p w14:paraId="1024AD7A" w14:textId="77777777" w:rsidR="00FB0696" w:rsidRPr="001E5BB4" w:rsidRDefault="00FB0696">
    <w:pPr>
      <w:pStyle w:val="Glava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14C14" w14:textId="77777777" w:rsidR="00152BDA" w:rsidRDefault="00152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97"/>
    <w:multiLevelType w:val="hybridMultilevel"/>
    <w:tmpl w:val="ADD655FA"/>
    <w:lvl w:ilvl="0" w:tplc="770699BE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CD01D3"/>
    <w:multiLevelType w:val="hybridMultilevel"/>
    <w:tmpl w:val="477004E2"/>
    <w:lvl w:ilvl="0" w:tplc="CD444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654"/>
    <w:multiLevelType w:val="hybridMultilevel"/>
    <w:tmpl w:val="2526AC4A"/>
    <w:lvl w:ilvl="0" w:tplc="82FC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5858"/>
    <w:multiLevelType w:val="singleLevel"/>
    <w:tmpl w:val="ECA61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E361D8"/>
    <w:multiLevelType w:val="hybridMultilevel"/>
    <w:tmpl w:val="0F5CA774"/>
    <w:lvl w:ilvl="0" w:tplc="82FC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10829"/>
    <w:multiLevelType w:val="hybridMultilevel"/>
    <w:tmpl w:val="58D2C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7AD"/>
    <w:multiLevelType w:val="hybridMultilevel"/>
    <w:tmpl w:val="65EEB03E"/>
    <w:lvl w:ilvl="0" w:tplc="70EA28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135A"/>
    <w:multiLevelType w:val="hybridMultilevel"/>
    <w:tmpl w:val="318ACE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50418"/>
    <w:multiLevelType w:val="hybridMultilevel"/>
    <w:tmpl w:val="7C44DB40"/>
    <w:lvl w:ilvl="0" w:tplc="9EFA7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1AD"/>
    <w:multiLevelType w:val="hybridMultilevel"/>
    <w:tmpl w:val="87904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9"/>
    <w:rsid w:val="000007DE"/>
    <w:rsid w:val="00010B42"/>
    <w:rsid w:val="00081A50"/>
    <w:rsid w:val="000D7FCD"/>
    <w:rsid w:val="000F21E0"/>
    <w:rsid w:val="00100987"/>
    <w:rsid w:val="00103BB3"/>
    <w:rsid w:val="00143A6E"/>
    <w:rsid w:val="00152BDA"/>
    <w:rsid w:val="0016145E"/>
    <w:rsid w:val="0017368D"/>
    <w:rsid w:val="001A1C1E"/>
    <w:rsid w:val="001C6563"/>
    <w:rsid w:val="001D39FE"/>
    <w:rsid w:val="001E3B27"/>
    <w:rsid w:val="001E5BB4"/>
    <w:rsid w:val="0024580E"/>
    <w:rsid w:val="00352581"/>
    <w:rsid w:val="00406C58"/>
    <w:rsid w:val="00470C0E"/>
    <w:rsid w:val="00476C70"/>
    <w:rsid w:val="00487A00"/>
    <w:rsid w:val="0049537C"/>
    <w:rsid w:val="004D625F"/>
    <w:rsid w:val="004E2537"/>
    <w:rsid w:val="005060A7"/>
    <w:rsid w:val="00543F55"/>
    <w:rsid w:val="0056334F"/>
    <w:rsid w:val="0056734C"/>
    <w:rsid w:val="00594372"/>
    <w:rsid w:val="005A6CB1"/>
    <w:rsid w:val="005E1CC6"/>
    <w:rsid w:val="005F4716"/>
    <w:rsid w:val="006D4F04"/>
    <w:rsid w:val="00703A50"/>
    <w:rsid w:val="00723939"/>
    <w:rsid w:val="007B4226"/>
    <w:rsid w:val="00812D8E"/>
    <w:rsid w:val="008439EC"/>
    <w:rsid w:val="00870EAE"/>
    <w:rsid w:val="00872EF2"/>
    <w:rsid w:val="008A0BD6"/>
    <w:rsid w:val="008C3D54"/>
    <w:rsid w:val="008D29B8"/>
    <w:rsid w:val="008E68C9"/>
    <w:rsid w:val="009016B5"/>
    <w:rsid w:val="00914706"/>
    <w:rsid w:val="00920372"/>
    <w:rsid w:val="00987C25"/>
    <w:rsid w:val="009E71C3"/>
    <w:rsid w:val="00A65FC0"/>
    <w:rsid w:val="00A836D4"/>
    <w:rsid w:val="00AA52D4"/>
    <w:rsid w:val="00B85B1F"/>
    <w:rsid w:val="00BA3867"/>
    <w:rsid w:val="00BD7381"/>
    <w:rsid w:val="00BF04E2"/>
    <w:rsid w:val="00C54893"/>
    <w:rsid w:val="00C63782"/>
    <w:rsid w:val="00CF49F5"/>
    <w:rsid w:val="00D04625"/>
    <w:rsid w:val="00D20414"/>
    <w:rsid w:val="00D5408A"/>
    <w:rsid w:val="00D75D0A"/>
    <w:rsid w:val="00E003F4"/>
    <w:rsid w:val="00E014BC"/>
    <w:rsid w:val="00E20E0F"/>
    <w:rsid w:val="00E600FB"/>
    <w:rsid w:val="00ED3A22"/>
    <w:rsid w:val="00EF46FC"/>
    <w:rsid w:val="00F127EE"/>
    <w:rsid w:val="00F40EF9"/>
    <w:rsid w:val="00F424EB"/>
    <w:rsid w:val="00FB0696"/>
    <w:rsid w:val="00FB51AA"/>
    <w:rsid w:val="00FD281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D37C"/>
  <w15:docId w15:val="{FA9B0377-4A49-459A-8158-387EC866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B0696"/>
    <w:rPr>
      <w:color w:val="808080"/>
    </w:rPr>
  </w:style>
  <w:style w:type="table" w:styleId="Tabelamrea">
    <w:name w:val="Table Grid"/>
    <w:basedOn w:val="Navadnatabela"/>
    <w:uiPriority w:val="39"/>
    <w:rsid w:val="00F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B06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06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E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EA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E5BB4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1E5BB4"/>
    <w:rPr>
      <w:b/>
      <w:bCs/>
    </w:rPr>
  </w:style>
  <w:style w:type="paragraph" w:styleId="Odstavekseznama">
    <w:name w:val="List Paragraph"/>
    <w:basedOn w:val="Navaden"/>
    <w:uiPriority w:val="34"/>
    <w:qFormat/>
    <w:rsid w:val="005F47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D39F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39F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39F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39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39F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05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pet.net/xinha/plugins/ExtendedFileManager/demo_images/STSS/Malica/Soglasje_SDD.doc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asist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tratnjek@scpet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pet.si/" TargetMode="External"/><Relationship Id="rId1" Type="http://schemas.openxmlformats.org/officeDocument/2006/relationships/hyperlink" Target="mailto:scpet@scpet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of\AppData\Roaming\Microsoft\Predloge\letniDopust_2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letniDopust_2ok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PET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ŠKOF</dc:creator>
  <cp:lastModifiedBy>Janez Avsec</cp:lastModifiedBy>
  <cp:revision>5</cp:revision>
  <cp:lastPrinted>2019-01-16T09:32:00Z</cp:lastPrinted>
  <dcterms:created xsi:type="dcterms:W3CDTF">2019-05-28T07:55:00Z</dcterms:created>
  <dcterms:modified xsi:type="dcterms:W3CDTF">2019-05-28T12:30:00Z</dcterms:modified>
</cp:coreProperties>
</file>